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47" w:rsidRDefault="00B10047" w:rsidP="00B10047">
      <w:pPr>
        <w:shd w:val="clear" w:color="auto" w:fill="FFFFFF"/>
        <w:bidi/>
        <w:spacing w:before="150" w:after="0" w:line="630" w:lineRule="atLeast"/>
        <w:jc w:val="center"/>
        <w:outlineLvl w:val="0"/>
        <w:rPr>
          <w:rFonts w:ascii="Diodrumsb" w:eastAsia="Times New Roman" w:hAnsi="Diodrumsb" w:cs="B Titr"/>
          <w:b/>
          <w:bCs/>
          <w:color w:val="293374"/>
          <w:kern w:val="36"/>
          <w:sz w:val="30"/>
          <w:szCs w:val="30"/>
          <w:rtl/>
        </w:rPr>
      </w:pPr>
      <w:r w:rsidRPr="00B10047">
        <w:rPr>
          <w:rFonts w:ascii="Diodrumsb" w:eastAsia="Times New Roman" w:hAnsi="Diodrumsb" w:cs="B Titr" w:hint="cs"/>
          <w:b/>
          <w:bCs/>
          <w:color w:val="293374"/>
          <w:kern w:val="36"/>
          <w:sz w:val="30"/>
          <w:szCs w:val="30"/>
          <w:rtl/>
          <w:lang w:bidi="fa-IR"/>
        </w:rPr>
        <w:t xml:space="preserve">لینک فیلم </w:t>
      </w:r>
      <w:r w:rsidRPr="00B10047">
        <w:rPr>
          <w:rFonts w:ascii="Diodrumsb" w:eastAsia="Times New Roman" w:hAnsi="Diodrumsb" w:cs="B Titr"/>
          <w:b/>
          <w:bCs/>
          <w:color w:val="293374"/>
          <w:kern w:val="36"/>
          <w:sz w:val="30"/>
          <w:szCs w:val="30"/>
          <w:rtl/>
        </w:rPr>
        <w:t>وبینار بررسی ضوابط فنی و ملاحظات ایمنی در ساختمانهای شهری</w:t>
      </w:r>
    </w:p>
    <w:p w:rsidR="00B10047" w:rsidRDefault="00B10047" w:rsidP="00B10047">
      <w:pPr>
        <w:shd w:val="clear" w:color="auto" w:fill="FFFFFF"/>
        <w:bidi/>
        <w:spacing w:before="150" w:after="0" w:line="630" w:lineRule="atLeast"/>
        <w:jc w:val="center"/>
        <w:outlineLvl w:val="0"/>
        <w:rPr>
          <w:rFonts w:ascii="Diodrumsb" w:eastAsia="Times New Roman" w:hAnsi="Diodrumsb" w:cs="B Titr"/>
          <w:b/>
          <w:bCs/>
          <w:color w:val="293374"/>
          <w:kern w:val="36"/>
          <w:sz w:val="30"/>
          <w:szCs w:val="30"/>
          <w:rtl/>
        </w:rPr>
      </w:pPr>
      <w:r>
        <w:rPr>
          <w:rFonts w:ascii="Diodrumsb" w:eastAsia="Times New Roman" w:hAnsi="Diodrumsb" w:cs="B Titr" w:hint="cs"/>
          <w:b/>
          <w:bCs/>
          <w:color w:val="293374"/>
          <w:kern w:val="36"/>
          <w:sz w:val="30"/>
          <w:szCs w:val="30"/>
          <w:rtl/>
        </w:rPr>
        <w:t>بخش اول:</w:t>
      </w:r>
    </w:p>
    <w:p w:rsidR="00B10047" w:rsidRPr="00B10047" w:rsidRDefault="00B10047" w:rsidP="00B10047">
      <w:pPr>
        <w:shd w:val="clear" w:color="auto" w:fill="FFFFFF"/>
        <w:bidi/>
        <w:spacing w:before="150" w:after="0" w:line="630" w:lineRule="atLeast"/>
        <w:jc w:val="center"/>
        <w:outlineLvl w:val="0"/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</w:pP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https://vc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1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.vuniv.ir/pec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6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te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3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de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51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s/?OWASP_CSRFTOKEN=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14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fcc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845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b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76072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bebb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445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d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2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c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83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a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041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c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2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f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3984445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f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709447330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ee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094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fbd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168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adf</w:t>
      </w:r>
      <w:proofErr w:type="spellEnd"/>
    </w:p>
    <w:p w:rsidR="00B10047" w:rsidRDefault="00B10047" w:rsidP="00B10047">
      <w:pPr>
        <w:shd w:val="clear" w:color="auto" w:fill="FFFFFF"/>
        <w:bidi/>
        <w:spacing w:before="150" w:after="0" w:line="630" w:lineRule="atLeast"/>
        <w:jc w:val="center"/>
        <w:outlineLvl w:val="0"/>
        <w:rPr>
          <w:rFonts w:ascii="Diodrumsb" w:eastAsia="Times New Roman" w:hAnsi="Diodrumsb" w:cs="B Titr"/>
          <w:b/>
          <w:bCs/>
          <w:color w:val="293374"/>
          <w:kern w:val="36"/>
          <w:sz w:val="30"/>
          <w:szCs w:val="30"/>
          <w:rtl/>
        </w:rPr>
      </w:pPr>
      <w:r>
        <w:rPr>
          <w:rFonts w:ascii="Diodrumsb" w:eastAsia="Times New Roman" w:hAnsi="Diodrumsb" w:cs="B Titr" w:hint="cs"/>
          <w:b/>
          <w:bCs/>
          <w:color w:val="293374"/>
          <w:kern w:val="36"/>
          <w:sz w:val="30"/>
          <w:szCs w:val="30"/>
          <w:rtl/>
        </w:rPr>
        <w:t>بخش دوم:</w:t>
      </w:r>
    </w:p>
    <w:p w:rsidR="00B10047" w:rsidRPr="00B10047" w:rsidRDefault="00B10047" w:rsidP="00B10047">
      <w:pPr>
        <w:shd w:val="clear" w:color="auto" w:fill="FFFFFF"/>
        <w:bidi/>
        <w:spacing w:before="150" w:after="0" w:line="630" w:lineRule="atLeast"/>
        <w:jc w:val="center"/>
        <w:outlineLvl w:val="0"/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</w:pP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https://vc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1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.vuniv.ir/pars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3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fybru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9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x/?OWASP_CSRFTOKEN=a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66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d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8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bbcb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847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a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6</w:t>
      </w:r>
      <w:bookmarkStart w:id="0" w:name="_GoBack"/>
      <w:bookmarkEnd w:id="0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cd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1822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a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6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fda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5211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ef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09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ead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40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f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9978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bd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30875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a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0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b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5</w:t>
      </w:r>
      <w:proofErr w:type="spellStart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dfaa</w:t>
      </w:r>
      <w:proofErr w:type="spellEnd"/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19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</w:rPr>
        <w:t>a</w:t>
      </w:r>
      <w:r w:rsidRPr="00B10047">
        <w:rPr>
          <w:rFonts w:asciiTheme="majorBidi" w:eastAsia="Times New Roman" w:hAnsiTheme="majorBidi" w:cstheme="majorBidi"/>
          <w:color w:val="293374"/>
          <w:kern w:val="36"/>
          <w:sz w:val="30"/>
          <w:szCs w:val="30"/>
          <w:rtl/>
        </w:rPr>
        <w:t>492</w:t>
      </w:r>
    </w:p>
    <w:p w:rsidR="002C27C9" w:rsidRDefault="002C27C9"/>
    <w:p w:rsidR="00B10047" w:rsidRDefault="00B10047"/>
    <w:p w:rsidR="00B10047" w:rsidRDefault="00B10047">
      <w:r>
        <w:rPr>
          <w:noProof/>
        </w:rPr>
        <w:drawing>
          <wp:inline distT="0" distB="0" distL="0" distR="0">
            <wp:extent cx="5943600" cy="2679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585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odrumsb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47"/>
    <w:rsid w:val="002C27C9"/>
    <w:rsid w:val="00B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24BE7BE-191B-4727-8494-AC08713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0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4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1</cp:revision>
  <dcterms:created xsi:type="dcterms:W3CDTF">2023-01-27T16:50:00Z</dcterms:created>
  <dcterms:modified xsi:type="dcterms:W3CDTF">2023-01-27T16:53:00Z</dcterms:modified>
</cp:coreProperties>
</file>